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5A30" w14:textId="1086205E" w:rsidR="00E57C00" w:rsidRPr="00547339" w:rsidRDefault="00F4458E">
      <w:pPr>
        <w:rPr>
          <w:b/>
          <w:bCs/>
          <w:sz w:val="28"/>
          <w:szCs w:val="28"/>
        </w:rPr>
      </w:pPr>
      <w:r w:rsidRPr="00547339">
        <w:rPr>
          <w:b/>
          <w:bCs/>
          <w:sz w:val="28"/>
          <w:szCs w:val="28"/>
        </w:rPr>
        <w:t xml:space="preserve">Vraag en Antwoord - </w:t>
      </w:r>
      <w:r w:rsidR="00F72C2D" w:rsidRPr="00547339">
        <w:rPr>
          <w:b/>
          <w:bCs/>
          <w:sz w:val="28"/>
          <w:szCs w:val="28"/>
        </w:rPr>
        <w:t xml:space="preserve">Herinrichting Gouverneurspolder </w:t>
      </w:r>
    </w:p>
    <w:p w14:paraId="189BF846" w14:textId="023F4EFE" w:rsidR="00F72C2D" w:rsidRPr="00F4458E" w:rsidRDefault="00275120">
      <w:pPr>
        <w:rPr>
          <w:b/>
          <w:bCs/>
          <w:u w:val="single"/>
        </w:rPr>
      </w:pPr>
      <w:r w:rsidRPr="00F4458E">
        <w:rPr>
          <w:b/>
          <w:bCs/>
          <w:u w:val="single"/>
        </w:rPr>
        <w:t>Algemeen</w:t>
      </w:r>
    </w:p>
    <w:p w14:paraId="51936AC7" w14:textId="09C61C00" w:rsidR="00275120" w:rsidRPr="00547339" w:rsidRDefault="00275120">
      <w:pPr>
        <w:rPr>
          <w:b/>
          <w:bCs/>
          <w:color w:val="00B050"/>
        </w:rPr>
      </w:pPr>
      <w:r w:rsidRPr="00547339">
        <w:rPr>
          <w:b/>
          <w:bCs/>
          <w:color w:val="00B050"/>
        </w:rPr>
        <w:t xml:space="preserve">Waar ligt de Gouverneurspolder eigenlijk? </w:t>
      </w:r>
    </w:p>
    <w:p w14:paraId="49C6C13E" w14:textId="7C4FAAAA" w:rsidR="00275120" w:rsidRPr="00F56585" w:rsidRDefault="00F56585">
      <w:pPr>
        <w:rPr>
          <w:i/>
          <w:iCs/>
        </w:rPr>
      </w:pPr>
      <w:r w:rsidRPr="00F56585">
        <w:rPr>
          <w:i/>
          <w:iCs/>
        </w:rPr>
        <w:t xml:space="preserve">De Gouverneurspolder is een uiterwaard aan de noordzijde van de Waal tussen Ochten en Dodewaard. Aan de noordzijde wordt het gebied begrensd door de Waalbandijk, die de komende jaren wordt versterkt. Aan de oostkant is </w:t>
      </w:r>
      <w:proofErr w:type="spellStart"/>
      <w:r w:rsidRPr="00F56585">
        <w:rPr>
          <w:i/>
          <w:iCs/>
        </w:rPr>
        <w:t>loswal</w:t>
      </w:r>
      <w:proofErr w:type="spellEnd"/>
      <w:r w:rsidRPr="00F56585">
        <w:rPr>
          <w:i/>
          <w:iCs/>
        </w:rPr>
        <w:t xml:space="preserve"> ‘De snor’ bij Dodewaard de grens. Project veerhaven Ochten is de westelijke grens. Aan de zuidzijde vormt de Waal de grens. </w:t>
      </w:r>
    </w:p>
    <w:p w14:paraId="46E24F74" w14:textId="460D8E99" w:rsidR="00275120" w:rsidRPr="00275120" w:rsidRDefault="00275120">
      <w:r w:rsidRPr="00275120">
        <w:t xml:space="preserve">Hoe groot is het gebied? </w:t>
      </w:r>
    </w:p>
    <w:p w14:paraId="10F781E8" w14:textId="600E30B1" w:rsidR="00275120" w:rsidRPr="00EC6211" w:rsidRDefault="00F56585">
      <w:pPr>
        <w:rPr>
          <w:i/>
          <w:iCs/>
        </w:rPr>
      </w:pPr>
      <w:r w:rsidRPr="00EC6211">
        <w:rPr>
          <w:i/>
          <w:iCs/>
        </w:rPr>
        <w:t xml:space="preserve">Het gebied is in totaal ongeveer 330 hectare groot. De beoogde herinrichting beslaat ongeveer 275 hectare daarvan. Binnen een gebied van </w:t>
      </w:r>
      <w:r w:rsidR="00F4458E">
        <w:rPr>
          <w:i/>
          <w:iCs/>
        </w:rPr>
        <w:t xml:space="preserve">circa </w:t>
      </w:r>
      <w:r w:rsidR="00EC6211" w:rsidRPr="00EC6211">
        <w:rPr>
          <w:i/>
          <w:iCs/>
        </w:rPr>
        <w:t>165</w:t>
      </w:r>
      <w:r w:rsidRPr="00EC6211">
        <w:rPr>
          <w:i/>
          <w:iCs/>
        </w:rPr>
        <w:t xml:space="preserve"> hectare wordt zand en grind gewonnen.  </w:t>
      </w:r>
    </w:p>
    <w:p w14:paraId="3AB94E90" w14:textId="49EA7D0A" w:rsidR="00275120" w:rsidRDefault="00275120">
      <w:r w:rsidRPr="00275120">
        <w:t>Gaan jullie alleen maar zand</w:t>
      </w:r>
      <w:r w:rsidR="00F56585">
        <w:t xml:space="preserve"> en grind</w:t>
      </w:r>
      <w:r w:rsidRPr="00275120">
        <w:t xml:space="preserve"> winnen? </w:t>
      </w:r>
    </w:p>
    <w:p w14:paraId="090DC421" w14:textId="77777777" w:rsidR="00EC6211" w:rsidRDefault="00F56585" w:rsidP="00EC6211">
      <w:pPr>
        <w:rPr>
          <w:i/>
          <w:iCs/>
        </w:rPr>
      </w:pPr>
      <w:r w:rsidRPr="00F56585">
        <w:rPr>
          <w:i/>
          <w:iCs/>
        </w:rPr>
        <w:t>Nee, het gaat om een integrale gebiedsontwikkeling op basis van 5 maatschappelijke doelen</w:t>
      </w:r>
      <w:r w:rsidR="00EC6211">
        <w:rPr>
          <w:i/>
          <w:iCs/>
        </w:rPr>
        <w:t>:</w:t>
      </w:r>
    </w:p>
    <w:p w14:paraId="1045B951" w14:textId="28F0A999" w:rsidR="00EC6211" w:rsidRDefault="00EC6211" w:rsidP="00EC6211">
      <w:pPr>
        <w:pStyle w:val="Lijstalinea"/>
        <w:numPr>
          <w:ilvl w:val="0"/>
          <w:numId w:val="1"/>
        </w:numPr>
        <w:rPr>
          <w:i/>
          <w:iCs/>
        </w:rPr>
      </w:pPr>
      <w:r w:rsidRPr="00EC6211">
        <w:rPr>
          <w:i/>
          <w:iCs/>
        </w:rPr>
        <w:t xml:space="preserve">Doel 1 </w:t>
      </w:r>
      <w:r w:rsidR="00F4458E">
        <w:rPr>
          <w:i/>
          <w:iCs/>
        </w:rPr>
        <w:t>B</w:t>
      </w:r>
      <w:r w:rsidRPr="00EC6211">
        <w:rPr>
          <w:i/>
          <w:iCs/>
        </w:rPr>
        <w:t>ouwgrondstoffe</w:t>
      </w:r>
      <w:r w:rsidR="00F4458E">
        <w:rPr>
          <w:i/>
          <w:iCs/>
        </w:rPr>
        <w:t xml:space="preserve">n: waarmee we de huizen en infrastructuur </w:t>
      </w:r>
      <w:r w:rsidRPr="00EC6211">
        <w:rPr>
          <w:i/>
          <w:iCs/>
        </w:rPr>
        <w:t>van Nederland</w:t>
      </w:r>
      <w:r w:rsidR="00F4458E">
        <w:rPr>
          <w:i/>
          <w:iCs/>
        </w:rPr>
        <w:t xml:space="preserve"> bouwen</w:t>
      </w:r>
      <w:r>
        <w:rPr>
          <w:i/>
          <w:iCs/>
        </w:rPr>
        <w:t>;</w:t>
      </w:r>
    </w:p>
    <w:p w14:paraId="6D82899A" w14:textId="1FB1D167" w:rsidR="00EC6211" w:rsidRDefault="00EC6211" w:rsidP="00EC6211">
      <w:pPr>
        <w:pStyle w:val="Lijstalinea"/>
        <w:numPr>
          <w:ilvl w:val="0"/>
          <w:numId w:val="1"/>
        </w:numPr>
        <w:rPr>
          <w:i/>
          <w:iCs/>
        </w:rPr>
      </w:pPr>
      <w:r w:rsidRPr="00EC6211">
        <w:rPr>
          <w:i/>
          <w:iCs/>
        </w:rPr>
        <w:t>Doel 2 klimaatadaptatie</w:t>
      </w:r>
      <w:r w:rsidR="00F4458E">
        <w:rPr>
          <w:i/>
          <w:iCs/>
        </w:rPr>
        <w:t xml:space="preserve">: </w:t>
      </w:r>
      <w:r w:rsidRPr="00EC6211">
        <w:rPr>
          <w:i/>
          <w:iCs/>
        </w:rPr>
        <w:t>speelt in op de steeds grotere pieken en dalen op de Waal</w:t>
      </w:r>
      <w:r w:rsidR="00F4458E">
        <w:rPr>
          <w:i/>
          <w:iCs/>
        </w:rPr>
        <w:t>;</w:t>
      </w:r>
    </w:p>
    <w:p w14:paraId="73A9A02E" w14:textId="66A78E21" w:rsidR="00EC6211" w:rsidRDefault="00EC6211" w:rsidP="00EC6211">
      <w:pPr>
        <w:pStyle w:val="Lijstalinea"/>
        <w:numPr>
          <w:ilvl w:val="0"/>
          <w:numId w:val="1"/>
        </w:numPr>
        <w:rPr>
          <w:i/>
          <w:iCs/>
        </w:rPr>
      </w:pPr>
      <w:r w:rsidRPr="00EC6211">
        <w:rPr>
          <w:i/>
          <w:iCs/>
        </w:rPr>
        <w:t>Doel 3 Natuurontwikkeling</w:t>
      </w:r>
      <w:r w:rsidR="00F4458E">
        <w:rPr>
          <w:i/>
          <w:iCs/>
        </w:rPr>
        <w:t xml:space="preserve">: </w:t>
      </w:r>
      <w:r w:rsidRPr="00EC6211">
        <w:rPr>
          <w:i/>
          <w:iCs/>
        </w:rPr>
        <w:t>betreft de omvorming van agrarisch gebied naar riviernatuur</w:t>
      </w:r>
      <w:r>
        <w:rPr>
          <w:i/>
          <w:iCs/>
        </w:rPr>
        <w:t>;</w:t>
      </w:r>
    </w:p>
    <w:p w14:paraId="484FBA52" w14:textId="19EC521C" w:rsidR="00EC6211" w:rsidRDefault="00EC6211" w:rsidP="00EC6211">
      <w:pPr>
        <w:pStyle w:val="Lijstalinea"/>
        <w:numPr>
          <w:ilvl w:val="0"/>
          <w:numId w:val="1"/>
        </w:numPr>
        <w:rPr>
          <w:i/>
          <w:iCs/>
        </w:rPr>
      </w:pPr>
      <w:r w:rsidRPr="00EC6211">
        <w:rPr>
          <w:i/>
          <w:iCs/>
        </w:rPr>
        <w:t xml:space="preserve">Doel 4 </w:t>
      </w:r>
      <w:r w:rsidR="00F4458E">
        <w:rPr>
          <w:i/>
          <w:iCs/>
        </w:rPr>
        <w:t>L</w:t>
      </w:r>
      <w:r w:rsidRPr="00EC6211">
        <w:rPr>
          <w:i/>
          <w:iCs/>
        </w:rPr>
        <w:t>andschapsontwikkeling</w:t>
      </w:r>
      <w:r>
        <w:rPr>
          <w:i/>
          <w:iCs/>
        </w:rPr>
        <w:t xml:space="preserve">: </w:t>
      </w:r>
      <w:r w:rsidR="00F4458E">
        <w:rPr>
          <w:i/>
          <w:iCs/>
        </w:rPr>
        <w:t xml:space="preserve">inrichting van een mooi </w:t>
      </w:r>
      <w:r w:rsidRPr="00EC6211">
        <w:rPr>
          <w:i/>
          <w:iCs/>
        </w:rPr>
        <w:t>landschap</w:t>
      </w:r>
      <w:r w:rsidR="00F4458E">
        <w:rPr>
          <w:i/>
          <w:iCs/>
        </w:rPr>
        <w:t xml:space="preserve"> om in te recreëren;</w:t>
      </w:r>
    </w:p>
    <w:p w14:paraId="184B5A35" w14:textId="5C5E10A8" w:rsidR="00EC6211" w:rsidRPr="00F4458E" w:rsidRDefault="00EC6211" w:rsidP="00EC6211">
      <w:pPr>
        <w:pStyle w:val="Lijstalinea"/>
        <w:numPr>
          <w:ilvl w:val="0"/>
          <w:numId w:val="1"/>
        </w:numPr>
        <w:rPr>
          <w:i/>
          <w:iCs/>
        </w:rPr>
      </w:pPr>
      <w:r w:rsidRPr="00F4458E">
        <w:rPr>
          <w:i/>
          <w:iCs/>
        </w:rPr>
        <w:t>Doel 5 energietransitie</w:t>
      </w:r>
      <w:r w:rsidR="00F4458E">
        <w:rPr>
          <w:i/>
          <w:iCs/>
        </w:rPr>
        <w:t xml:space="preserve">: zelf opgewekte groene </w:t>
      </w:r>
      <w:r w:rsidR="00F4458E" w:rsidRPr="00F4458E">
        <w:rPr>
          <w:i/>
          <w:iCs/>
        </w:rPr>
        <w:t>stroom via een</w:t>
      </w:r>
      <w:r w:rsidRPr="00F4458E">
        <w:rPr>
          <w:i/>
          <w:iCs/>
        </w:rPr>
        <w:t xml:space="preserve"> lokaal energienetwer</w:t>
      </w:r>
      <w:r w:rsidR="00F4458E">
        <w:rPr>
          <w:i/>
          <w:iCs/>
        </w:rPr>
        <w:t>k.</w:t>
      </w:r>
    </w:p>
    <w:p w14:paraId="76F37759" w14:textId="77777777" w:rsidR="00275120" w:rsidRPr="00547339" w:rsidRDefault="00275120" w:rsidP="00275120">
      <w:pPr>
        <w:rPr>
          <w:b/>
          <w:bCs/>
          <w:color w:val="00B050"/>
        </w:rPr>
      </w:pPr>
      <w:r w:rsidRPr="00547339">
        <w:rPr>
          <w:b/>
          <w:bCs/>
          <w:color w:val="00B050"/>
        </w:rPr>
        <w:t>Voor de herinrichting is een Milieueffectrapport (MER) gemaakt. Wat is dat?</w:t>
      </w:r>
    </w:p>
    <w:p w14:paraId="222A7827" w14:textId="75368D56" w:rsidR="00275120" w:rsidRPr="00275120" w:rsidRDefault="00275120" w:rsidP="00275120">
      <w:pPr>
        <w:rPr>
          <w:i/>
          <w:iCs/>
        </w:rPr>
      </w:pPr>
      <w:r w:rsidRPr="00275120">
        <w:rPr>
          <w:i/>
          <w:iCs/>
        </w:rPr>
        <w:t>Een Milieueffectrapportage (</w:t>
      </w:r>
      <w:proofErr w:type="spellStart"/>
      <w:r w:rsidRPr="00275120">
        <w:rPr>
          <w:i/>
          <w:iCs/>
        </w:rPr>
        <w:t>m.e.r</w:t>
      </w:r>
      <w:proofErr w:type="spellEnd"/>
      <w:r w:rsidRPr="00275120">
        <w:rPr>
          <w:i/>
          <w:iCs/>
        </w:rPr>
        <w:t>.) brengt de milieueffecten van een plan of project in beeld. De verwachte gevolgen worden beschreven in een milieueffectrapport (MER). Ook worden er alternatieve oplossingen beschreven, zodat verschillende effecten in beeld komen. Zo kan de overheid de milieueffecten meenemen bij haar besluit over het plan of project.</w:t>
      </w:r>
    </w:p>
    <w:p w14:paraId="160F974D" w14:textId="73418BDB" w:rsidR="00F72C2D" w:rsidRPr="00F72C2D" w:rsidRDefault="00F72C2D" w:rsidP="00F72C2D">
      <w:r w:rsidRPr="00F72C2D">
        <w:rPr>
          <w:b/>
          <w:bCs/>
          <w:u w:val="single"/>
        </w:rPr>
        <w:t>Vragen</w:t>
      </w:r>
      <w:r>
        <w:rPr>
          <w:b/>
          <w:bCs/>
          <w:u w:val="single"/>
        </w:rPr>
        <w:t xml:space="preserve"> Webinar</w:t>
      </w:r>
    </w:p>
    <w:p w14:paraId="6F2C263C" w14:textId="690858EF" w:rsidR="00F72C2D" w:rsidRPr="00547339" w:rsidRDefault="00F72C2D" w:rsidP="00F72C2D">
      <w:pPr>
        <w:rPr>
          <w:b/>
          <w:bCs/>
          <w:color w:val="00B050"/>
        </w:rPr>
      </w:pPr>
      <w:bookmarkStart w:id="0" w:name="_Hlk215132743"/>
      <w:r w:rsidRPr="00547339">
        <w:rPr>
          <w:b/>
          <w:bCs/>
          <w:color w:val="00B050"/>
        </w:rPr>
        <w:t>Waar bestaat het aangevoerd materiaal uit dat voor de opvulling van de tussendammen ingezet word</w:t>
      </w:r>
      <w:r w:rsidR="006F47DE" w:rsidRPr="00547339">
        <w:rPr>
          <w:b/>
          <w:bCs/>
          <w:color w:val="00B050"/>
        </w:rPr>
        <w:t>t</w:t>
      </w:r>
      <w:r w:rsidRPr="00547339">
        <w:rPr>
          <w:b/>
          <w:bCs/>
          <w:color w:val="00B050"/>
        </w:rPr>
        <w:t>?</w:t>
      </w:r>
    </w:p>
    <w:p w14:paraId="2B257A73" w14:textId="219247C4" w:rsidR="00D54FC1" w:rsidRDefault="006F47DE" w:rsidP="00D54FC1">
      <w:pPr>
        <w:rPr>
          <w:i/>
          <w:iCs/>
        </w:rPr>
      </w:pPr>
      <w:bookmarkStart w:id="1" w:name="_Hlk215132629"/>
      <w:bookmarkEnd w:id="0"/>
      <w:r>
        <w:rPr>
          <w:i/>
          <w:iCs/>
        </w:rPr>
        <w:t>Dat is toepasbare grond of waterbodem, volgens de dan geldende wet en regelgeving</w:t>
      </w:r>
      <w:r w:rsidR="00D54FC1" w:rsidRPr="00D54FC1">
        <w:rPr>
          <w:i/>
          <w:iCs/>
        </w:rPr>
        <w:t>.</w:t>
      </w:r>
      <w:r w:rsidR="00275120">
        <w:rPr>
          <w:i/>
          <w:iCs/>
        </w:rPr>
        <w:t xml:space="preserve"> </w:t>
      </w:r>
      <w:r w:rsidR="00D54FC1">
        <w:rPr>
          <w:i/>
          <w:iCs/>
        </w:rPr>
        <w:t>Het uitgangspunt is dat de kwaliteit</w:t>
      </w:r>
      <w:r w:rsidR="00275120">
        <w:rPr>
          <w:i/>
          <w:iCs/>
        </w:rPr>
        <w:t xml:space="preserve"> </w:t>
      </w:r>
      <w:r w:rsidR="00D54FC1">
        <w:rPr>
          <w:i/>
          <w:iCs/>
        </w:rPr>
        <w:t>gelijk of schoner is dan de waterbodem in de Gouverneurspolder.</w:t>
      </w:r>
      <w:r w:rsidR="00275120">
        <w:rPr>
          <w:i/>
          <w:iCs/>
        </w:rPr>
        <w:t xml:space="preserve"> Zo waarborgen we dat er geen sprake is van negatieve effecten.  </w:t>
      </w:r>
      <w:r w:rsidR="00D54FC1">
        <w:rPr>
          <w:i/>
          <w:iCs/>
        </w:rPr>
        <w:t xml:space="preserve"> </w:t>
      </w:r>
    </w:p>
    <w:bookmarkEnd w:id="1"/>
    <w:p w14:paraId="6CE9C232" w14:textId="7763C6A8" w:rsidR="00F72C2D" w:rsidRPr="00547339" w:rsidRDefault="00F72C2D" w:rsidP="00F72C2D">
      <w:pPr>
        <w:rPr>
          <w:b/>
          <w:bCs/>
        </w:rPr>
      </w:pPr>
      <w:r w:rsidRPr="00547339">
        <w:rPr>
          <w:b/>
          <w:bCs/>
          <w:color w:val="00B050"/>
        </w:rPr>
        <w:t>Hoe wordt het gebied tijdens de werkzaamheden ontsloten? met name vrachtverkeer</w:t>
      </w:r>
    </w:p>
    <w:p w14:paraId="5ECBF2E5" w14:textId="34CC7880" w:rsidR="00F72C2D" w:rsidRPr="00F72C2D" w:rsidRDefault="00C43669" w:rsidP="00F72C2D">
      <w:pPr>
        <w:rPr>
          <w:i/>
          <w:iCs/>
        </w:rPr>
      </w:pPr>
      <w:r w:rsidRPr="00C43669">
        <w:rPr>
          <w:i/>
          <w:iCs/>
        </w:rPr>
        <w:t xml:space="preserve">De bouwgrondstoffen worden per schip afgevoerd. Daarvoor is dus geen vrachtverkeer over de dijk nodig. Voor de aanvoer van bijvoorbeeld grondverzetmaterieel wordt gebruik gemaakt van de bestaande gebiedstoegangen aan de Waalbandijk: de dijkafrit bij Ochten en de Oude Veerweg.  </w:t>
      </w:r>
    </w:p>
    <w:p w14:paraId="117C4E8C" w14:textId="0048B087" w:rsidR="00F72C2D" w:rsidRPr="00547339" w:rsidRDefault="00F72C2D" w:rsidP="00F72C2D">
      <w:pPr>
        <w:rPr>
          <w:b/>
          <w:bCs/>
          <w:color w:val="00B050"/>
        </w:rPr>
      </w:pPr>
      <w:r w:rsidRPr="00547339">
        <w:rPr>
          <w:b/>
          <w:bCs/>
          <w:color w:val="00B050"/>
        </w:rPr>
        <w:t>Word</w:t>
      </w:r>
      <w:r w:rsidR="006F47DE" w:rsidRPr="00547339">
        <w:rPr>
          <w:b/>
          <w:bCs/>
          <w:color w:val="00B050"/>
        </w:rPr>
        <w:t>t</w:t>
      </w:r>
      <w:r w:rsidRPr="00547339">
        <w:rPr>
          <w:b/>
          <w:bCs/>
          <w:color w:val="00B050"/>
        </w:rPr>
        <w:t xml:space="preserve"> er ook gekeken naar de brandstof van het aggregaat? Denk hierbij bijvoorbeeld aan </w:t>
      </w:r>
      <w:proofErr w:type="spellStart"/>
      <w:r w:rsidRPr="00547339">
        <w:rPr>
          <w:b/>
          <w:bCs/>
          <w:color w:val="00B050"/>
        </w:rPr>
        <w:t>bio-diesel</w:t>
      </w:r>
      <w:proofErr w:type="spellEnd"/>
      <w:r w:rsidRPr="00547339">
        <w:rPr>
          <w:b/>
          <w:bCs/>
          <w:color w:val="00B050"/>
        </w:rPr>
        <w:t xml:space="preserve">. </w:t>
      </w:r>
    </w:p>
    <w:p w14:paraId="25AE1374" w14:textId="492471C2" w:rsidR="00F72C2D" w:rsidRDefault="00F72C2D">
      <w:r w:rsidRPr="00275120">
        <w:rPr>
          <w:i/>
          <w:iCs/>
        </w:rPr>
        <w:t>J</w:t>
      </w:r>
      <w:r w:rsidRPr="00F72C2D">
        <w:rPr>
          <w:i/>
          <w:iCs/>
        </w:rPr>
        <w:t>azeker! We gaan gebruik maken van duurzame brandstoffen.</w:t>
      </w:r>
      <w:r w:rsidR="006F47DE">
        <w:rPr>
          <w:i/>
          <w:iCs/>
        </w:rPr>
        <w:t xml:space="preserve"> </w:t>
      </w:r>
      <w:r w:rsidRPr="00275120">
        <w:rPr>
          <w:i/>
          <w:iCs/>
        </w:rPr>
        <w:t xml:space="preserve">Inderdaad kan er gedacht worden aan </w:t>
      </w:r>
      <w:proofErr w:type="spellStart"/>
      <w:r w:rsidRPr="00275120">
        <w:rPr>
          <w:i/>
          <w:iCs/>
        </w:rPr>
        <w:t>bio-diesel</w:t>
      </w:r>
      <w:proofErr w:type="spellEnd"/>
      <w:r w:rsidRPr="00275120">
        <w:rPr>
          <w:i/>
          <w:iCs/>
        </w:rPr>
        <w:t xml:space="preserve">, zoals HVO. Dat is biobrandstof die gemaakt wordt van hernieuwbare grondstoffen, zoals afgewerkte plantaardige oliën, dierlijke vetten en andere restafvalstromen. </w:t>
      </w:r>
    </w:p>
    <w:sectPr w:rsidR="00F72C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3D6A" w14:textId="77777777" w:rsidR="00D54FC1" w:rsidRDefault="00D54FC1" w:rsidP="00D54FC1">
      <w:pPr>
        <w:spacing w:after="0" w:line="240" w:lineRule="auto"/>
      </w:pPr>
      <w:r>
        <w:separator/>
      </w:r>
    </w:p>
  </w:endnote>
  <w:endnote w:type="continuationSeparator" w:id="0">
    <w:p w14:paraId="6B87C334" w14:textId="77777777" w:rsidR="00D54FC1" w:rsidRDefault="00D54FC1" w:rsidP="00D5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5080" w14:textId="77777777" w:rsidR="00D54FC1" w:rsidRDefault="00D54FC1" w:rsidP="00D54FC1">
      <w:pPr>
        <w:spacing w:after="0" w:line="240" w:lineRule="auto"/>
      </w:pPr>
      <w:r>
        <w:separator/>
      </w:r>
    </w:p>
  </w:footnote>
  <w:footnote w:type="continuationSeparator" w:id="0">
    <w:p w14:paraId="47C1E535" w14:textId="77777777" w:rsidR="00D54FC1" w:rsidRDefault="00D54FC1" w:rsidP="00D54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4076C"/>
    <w:multiLevelType w:val="hybridMultilevel"/>
    <w:tmpl w:val="D2E2D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993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2D"/>
    <w:rsid w:val="00135691"/>
    <w:rsid w:val="00275120"/>
    <w:rsid w:val="002E480A"/>
    <w:rsid w:val="003B3700"/>
    <w:rsid w:val="00547339"/>
    <w:rsid w:val="005E203F"/>
    <w:rsid w:val="006F47DE"/>
    <w:rsid w:val="007A45C3"/>
    <w:rsid w:val="00C06BE8"/>
    <w:rsid w:val="00C43669"/>
    <w:rsid w:val="00D54FC1"/>
    <w:rsid w:val="00E57C00"/>
    <w:rsid w:val="00EA16E6"/>
    <w:rsid w:val="00EC6211"/>
    <w:rsid w:val="00F4458E"/>
    <w:rsid w:val="00F56585"/>
    <w:rsid w:val="00F7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25DC"/>
  <w15:chartTrackingRefBased/>
  <w15:docId w15:val="{72F7E08D-9B0B-4EB9-B127-26DEF813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C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C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72C2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72C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72C2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72C2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72C2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C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2C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C2D"/>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72C2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72C2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72C2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72C2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72C2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72C2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7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C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C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C2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72C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C2D"/>
    <w:rPr>
      <w:i/>
      <w:iCs/>
      <w:color w:val="404040" w:themeColor="text1" w:themeTint="BF"/>
    </w:rPr>
  </w:style>
  <w:style w:type="paragraph" w:styleId="Lijstalinea">
    <w:name w:val="List Paragraph"/>
    <w:basedOn w:val="Standaard"/>
    <w:uiPriority w:val="34"/>
    <w:qFormat/>
    <w:rsid w:val="00F72C2D"/>
    <w:pPr>
      <w:ind w:left="720"/>
      <w:contextualSpacing/>
    </w:pPr>
  </w:style>
  <w:style w:type="character" w:styleId="Intensievebenadrukking">
    <w:name w:val="Intense Emphasis"/>
    <w:basedOn w:val="Standaardalinea-lettertype"/>
    <w:uiPriority w:val="21"/>
    <w:qFormat/>
    <w:rsid w:val="00F72C2D"/>
    <w:rPr>
      <w:i/>
      <w:iCs/>
      <w:color w:val="0F4761" w:themeColor="accent1" w:themeShade="BF"/>
    </w:rPr>
  </w:style>
  <w:style w:type="paragraph" w:styleId="Duidelijkcitaat">
    <w:name w:val="Intense Quote"/>
    <w:basedOn w:val="Standaard"/>
    <w:next w:val="Standaard"/>
    <w:link w:val="DuidelijkcitaatChar"/>
    <w:uiPriority w:val="30"/>
    <w:qFormat/>
    <w:rsid w:val="00F7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C2D"/>
    <w:rPr>
      <w:i/>
      <w:iCs/>
      <w:color w:val="0F4761" w:themeColor="accent1" w:themeShade="BF"/>
    </w:rPr>
  </w:style>
  <w:style w:type="character" w:styleId="Intensieveverwijzing">
    <w:name w:val="Intense Reference"/>
    <w:basedOn w:val="Standaardalinea-lettertype"/>
    <w:uiPriority w:val="32"/>
    <w:qFormat/>
    <w:rsid w:val="00F72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318378-30aa-466e-a332-0c0e602d67c0">
      <Terms xmlns="http://schemas.microsoft.com/office/infopath/2007/PartnerControls"/>
    </lcf76f155ced4ddcb4097134ff3c332f>
    <TaxCatchAll xmlns="2dd0f8a9-14d0-46c5-92cb-1ca8663b75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B4241112CFF4D9AE9FE452128F77D" ma:contentTypeVersion="19" ma:contentTypeDescription="Een nieuw document maken." ma:contentTypeScope="" ma:versionID="b290d392bd6087a149dc1b4c785a677a">
  <xsd:schema xmlns:xsd="http://www.w3.org/2001/XMLSchema" xmlns:xs="http://www.w3.org/2001/XMLSchema" xmlns:p="http://schemas.microsoft.com/office/2006/metadata/properties" xmlns:ns2="b4318378-30aa-466e-a332-0c0e602d67c0" xmlns:ns3="2dd0f8a9-14d0-46c5-92cb-1ca8663b753b" targetNamespace="http://schemas.microsoft.com/office/2006/metadata/properties" ma:root="true" ma:fieldsID="d0affdc39f1f84097717d0350c1a9752" ns2:_="" ns3:_="">
    <xsd:import namespace="b4318378-30aa-466e-a332-0c0e602d67c0"/>
    <xsd:import namespace="2dd0f8a9-14d0-46c5-92cb-1ca8663b75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18378-30aa-466e-a332-0c0e602d6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7371e56-03e4-4710-98e6-6ed6f93a4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0f8a9-14d0-46c5-92cb-1ca8663b753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825b039-e6c6-426f-8f30-b0ec438b09c7}" ma:internalName="TaxCatchAll" ma:showField="CatchAllData" ma:web="2dd0f8a9-14d0-46c5-92cb-1ca8663b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0487B-C6DB-4FAD-AF0C-8C4CEC920727}">
  <ds:schemaRefs>
    <ds:schemaRef ds:uri="http://schemas.microsoft.com/office/2006/metadata/properties"/>
    <ds:schemaRef ds:uri="http://schemas.microsoft.com/office/infopath/2007/PartnerControls"/>
    <ds:schemaRef ds:uri="b4318378-30aa-466e-a332-0c0e602d67c0"/>
    <ds:schemaRef ds:uri="2dd0f8a9-14d0-46c5-92cb-1ca8663b753b"/>
  </ds:schemaRefs>
</ds:datastoreItem>
</file>

<file path=customXml/itemProps2.xml><?xml version="1.0" encoding="utf-8"?>
<ds:datastoreItem xmlns:ds="http://schemas.openxmlformats.org/officeDocument/2006/customXml" ds:itemID="{29A87EDC-0E24-4261-AF54-6C96A739D9BA}">
  <ds:schemaRefs>
    <ds:schemaRef ds:uri="http://schemas.microsoft.com/sharepoint/v3/contenttype/forms"/>
  </ds:schemaRefs>
</ds:datastoreItem>
</file>

<file path=customXml/itemProps3.xml><?xml version="1.0" encoding="utf-8"?>
<ds:datastoreItem xmlns:ds="http://schemas.openxmlformats.org/officeDocument/2006/customXml" ds:itemID="{F53795C1-AA85-47CC-973E-CD6F7CE7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18378-30aa-466e-a332-0c0e602d67c0"/>
    <ds:schemaRef ds:uri="2dd0f8a9-14d0-46c5-92cb-1ca8663b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2334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van Mierlo</dc:creator>
  <cp:keywords/>
  <dc:description/>
  <cp:lastModifiedBy>Esther van Hal- Schoeman</cp:lastModifiedBy>
  <cp:revision>2</cp:revision>
  <dcterms:created xsi:type="dcterms:W3CDTF">2025-11-27T10:14:00Z</dcterms:created>
  <dcterms:modified xsi:type="dcterms:W3CDTF">2025-11-27T10:14:00Z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0x010100620B4241112CFF4D9AE9FE452128F77D</vt:lpwstr>
  </property>
</Properties>
</file>